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8FB" w:rsidRDefault="006C48FB">
      <w:pPr>
        <w:spacing w:after="0" w:line="240" w:lineRule="auto"/>
        <w:rPr>
          <w:rFonts w:ascii="Times New Roman" w:eastAsia="Times New Roman" w:hAnsi="Times New Roman" w:cs="Times New Roman"/>
          <w:sz w:val="20"/>
        </w:rPr>
      </w:pPr>
      <w:bookmarkStart w:id="0" w:name="_GoBack"/>
      <w:bookmarkEnd w:id="0"/>
    </w:p>
    <w:p w:rsidR="006C48FB" w:rsidRDefault="006C48FB">
      <w:pPr>
        <w:spacing w:after="0" w:line="240" w:lineRule="auto"/>
        <w:jc w:val="center"/>
        <w:rPr>
          <w:rFonts w:ascii="Times New Roman" w:eastAsia="Times New Roman" w:hAnsi="Times New Roman" w:cs="Times New Roman"/>
          <w:sz w:val="20"/>
        </w:rPr>
      </w:pPr>
    </w:p>
    <w:p w:rsidR="006C48FB" w:rsidRDefault="00952907">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Vizuális kultúra 6. évfolyam</w:t>
      </w:r>
    </w:p>
    <w:p w:rsidR="006C48FB" w:rsidRPr="008E013B" w:rsidRDefault="008E013B" w:rsidP="008E013B">
      <w:pPr>
        <w:jc w:val="center"/>
        <w:rPr>
          <w:rFonts w:ascii="Times New Roman" w:hAnsi="Times New Roman"/>
          <w:b/>
          <w:sz w:val="28"/>
          <w:szCs w:val="28"/>
        </w:rPr>
      </w:pPr>
      <w:r w:rsidRPr="00F933EE">
        <w:rPr>
          <w:rFonts w:ascii="Times New Roman" w:hAnsi="Times New Roman"/>
          <w:b/>
          <w:sz w:val="28"/>
          <w:szCs w:val="28"/>
        </w:rPr>
        <w:t>Osztályozó vizsga/javítóvizsga követelményei</w:t>
      </w:r>
    </w:p>
    <w:p w:rsidR="006C48FB" w:rsidRDefault="006C48FB">
      <w:pPr>
        <w:spacing w:after="0" w:line="240" w:lineRule="auto"/>
        <w:rPr>
          <w:rFonts w:ascii="Times New Roman" w:eastAsia="Times New Roman" w:hAnsi="Times New Roman" w:cs="Times New Roman"/>
          <w:b/>
          <w:sz w:val="28"/>
        </w:rPr>
      </w:pPr>
    </w:p>
    <w:tbl>
      <w:tblPr>
        <w:tblW w:w="0" w:type="auto"/>
        <w:tblInd w:w="108" w:type="dxa"/>
        <w:tblCellMar>
          <w:left w:w="10" w:type="dxa"/>
          <w:right w:w="10" w:type="dxa"/>
        </w:tblCellMar>
        <w:tblLook w:val="0000" w:firstRow="0" w:lastRow="0" w:firstColumn="0" w:lastColumn="0" w:noHBand="0" w:noVBand="0"/>
      </w:tblPr>
      <w:tblGrid>
        <w:gridCol w:w="8954"/>
      </w:tblGrid>
      <w:tr w:rsidR="006C48FB">
        <w:trPr>
          <w:trHeight w:val="1"/>
        </w:trPr>
        <w:tc>
          <w:tcPr>
            <w:tcW w:w="90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C48FB" w:rsidRDefault="00952907">
            <w:pPr>
              <w:spacing w:after="0" w:line="240" w:lineRule="auto"/>
              <w:jc w:val="center"/>
            </w:pPr>
            <w:r>
              <w:rPr>
                <w:rFonts w:ascii="Times New Roman" w:eastAsia="Times New Roman" w:hAnsi="Times New Roman" w:cs="Times New Roman"/>
                <w:b/>
                <w:sz w:val="28"/>
              </w:rPr>
              <w:t>Témakör</w:t>
            </w:r>
          </w:p>
        </w:tc>
      </w:tr>
      <w:tr w:rsidR="006C48FB">
        <w:trPr>
          <w:trHeight w:val="1"/>
        </w:trPr>
        <w:tc>
          <w:tcPr>
            <w:tcW w:w="90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C48FB" w:rsidRDefault="00952907" w:rsidP="008E013B">
            <w:pPr>
              <w:tabs>
                <w:tab w:val="left" w:pos="720"/>
              </w:tabs>
              <w:spacing w:before="120"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6C48FB" w:rsidRDefault="008E013B" w:rsidP="008E013B">
            <w:pPr>
              <w:tabs>
                <w:tab w:val="left" w:pos="720"/>
              </w:tabs>
              <w:spacing w:before="120"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Kifejezés, képzőművészet</w:t>
            </w:r>
          </w:p>
          <w:p w:rsidR="006C48FB" w:rsidRDefault="008E013B">
            <w:pPr>
              <w:spacing w:after="0" w:line="240" w:lineRule="auto"/>
              <w:rPr>
                <w:rFonts w:ascii="Times New Roman" w:eastAsia="Times New Roman" w:hAnsi="Times New Roman" w:cs="Times New Roman"/>
                <w:b/>
                <w:sz w:val="28"/>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Valóság és képzelet</w:t>
            </w:r>
          </w:p>
          <w:p w:rsidR="006C48FB" w:rsidRDefault="006C48FB" w:rsidP="008E013B">
            <w:pPr>
              <w:spacing w:after="120" w:line="240" w:lineRule="auto"/>
              <w:rPr>
                <w:rFonts w:ascii="Times New Roman" w:eastAsia="Times New Roman" w:hAnsi="Times New Roman" w:cs="Times New Roman"/>
                <w:b/>
                <w:sz w:val="28"/>
                <w:u w:val="single"/>
              </w:rPr>
            </w:pPr>
          </w:p>
          <w:p w:rsidR="008E013B" w:rsidRDefault="008E013B" w:rsidP="008E013B">
            <w:pPr>
              <w:spacing w:after="120" w:line="240" w:lineRule="auto"/>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6C48FB" w:rsidRPr="008E013B" w:rsidRDefault="00952907" w:rsidP="008E013B">
            <w:pPr>
              <w:spacing w:after="0" w:line="240" w:lineRule="auto"/>
              <w:rPr>
                <w:rFonts w:ascii="Times New Roman" w:eastAsia="Times New Roman" w:hAnsi="Times New Roman" w:cs="Times New Roman"/>
                <w:b/>
                <w:sz w:val="28"/>
              </w:rPr>
            </w:pPr>
            <w:r>
              <w:rPr>
                <w:rFonts w:ascii="Times New Roman" w:eastAsia="Times New Roman" w:hAnsi="Times New Roman" w:cs="Times New Roman"/>
                <w:color w:val="000000"/>
                <w:sz w:val="24"/>
              </w:rPr>
              <w:t>Tömörítés, kiemelés, kompozíció, szín-, vonal-, formaritmus, variáció, színharmónia, színkontraszt, főszín, mellék/kiegészítő szín, komplementer, méretarány.</w:t>
            </w:r>
          </w:p>
          <w:p w:rsidR="006C48FB" w:rsidRDefault="006C48FB">
            <w:pPr>
              <w:spacing w:after="0" w:line="240" w:lineRule="auto"/>
            </w:pPr>
          </w:p>
        </w:tc>
      </w:tr>
      <w:tr w:rsidR="006C48FB">
        <w:trPr>
          <w:trHeight w:val="1"/>
        </w:trPr>
        <w:tc>
          <w:tcPr>
            <w:tcW w:w="90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C48FB" w:rsidRDefault="00952907">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6C48FB" w:rsidRDefault="008E013B">
            <w:pPr>
              <w:tabs>
                <w:tab w:val="left" w:pos="720"/>
              </w:tabs>
              <w:spacing w:before="120"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Kifejezés, képzőművészet</w:t>
            </w:r>
          </w:p>
          <w:p w:rsidR="006C48FB" w:rsidRDefault="008E013B">
            <w:pPr>
              <w:spacing w:after="0" w:line="240" w:lineRule="auto"/>
              <w:rPr>
                <w:rFonts w:ascii="Times New Roman" w:eastAsia="Times New Roman" w:hAnsi="Times New Roman" w:cs="Times New Roman"/>
                <w:b/>
                <w:sz w:val="28"/>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Stílus és mozgás</w:t>
            </w:r>
          </w:p>
          <w:p w:rsidR="006C48FB" w:rsidRDefault="006C48FB">
            <w:pPr>
              <w:spacing w:after="0" w:line="240" w:lineRule="auto"/>
              <w:rPr>
                <w:rFonts w:ascii="Times New Roman" w:eastAsia="Times New Roman" w:hAnsi="Times New Roman" w:cs="Times New Roman"/>
                <w:sz w:val="28"/>
              </w:rPr>
            </w:pPr>
          </w:p>
          <w:p w:rsidR="008E013B" w:rsidRDefault="008E013B" w:rsidP="008E013B">
            <w:pPr>
              <w:spacing w:after="120" w:line="240" w:lineRule="auto"/>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6C48FB" w:rsidRDefault="00952907">
            <w:pPr>
              <w:spacing w:after="0" w:line="240" w:lineRule="auto"/>
              <w:rPr>
                <w:rFonts w:ascii="Times New Roman" w:eastAsia="Times New Roman" w:hAnsi="Times New Roman" w:cs="Times New Roman"/>
                <w:b/>
                <w:sz w:val="28"/>
              </w:rPr>
            </w:pPr>
            <w:r>
              <w:rPr>
                <w:rFonts w:ascii="Times New Roman" w:eastAsia="Times New Roman" w:hAnsi="Times New Roman" w:cs="Times New Roman"/>
                <w:color w:val="000000"/>
                <w:sz w:val="24"/>
              </w:rPr>
              <w:t>Művészi kifejezés, látványelemzés, téri helyzet, plaszticitás, arányrendszer, kompozíció, képkivágás, képsík, képi és optikai helyzetviszonylat, takarás, pont, vonal, felület, forma, faktúra, textúra, szín, tónus, irány, térbeliség, nagyság, kiegészítő szín, kevert szín, kontraszt, tónus, szín-, vonal-, formaritmus.</w:t>
            </w:r>
          </w:p>
          <w:p w:rsidR="006C48FB" w:rsidRDefault="006C48FB">
            <w:pPr>
              <w:spacing w:after="0" w:line="240" w:lineRule="auto"/>
            </w:pPr>
          </w:p>
        </w:tc>
      </w:tr>
      <w:tr w:rsidR="006C48FB">
        <w:trPr>
          <w:trHeight w:val="1"/>
        </w:trPr>
        <w:tc>
          <w:tcPr>
            <w:tcW w:w="90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C48FB" w:rsidRDefault="00952907">
            <w:pPr>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6C48FB" w:rsidRDefault="008E013B">
            <w:pPr>
              <w:tabs>
                <w:tab w:val="left" w:pos="720"/>
              </w:tabs>
              <w:spacing w:before="120"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V</w:t>
            </w:r>
            <w:r w:rsidR="00952907">
              <w:rPr>
                <w:rFonts w:ascii="Times New Roman" w:eastAsia="Times New Roman" w:hAnsi="Times New Roman" w:cs="Times New Roman"/>
                <w:b/>
                <w:color w:val="000000"/>
                <w:sz w:val="24"/>
              </w:rPr>
              <w:t>izuális kommunikáció</w:t>
            </w:r>
          </w:p>
          <w:p w:rsidR="006C48FB" w:rsidRDefault="008E013B">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Idő- és térbeli változások</w:t>
            </w:r>
          </w:p>
          <w:p w:rsidR="008E013B" w:rsidRDefault="008E013B">
            <w:pPr>
              <w:spacing w:after="0" w:line="240" w:lineRule="auto"/>
              <w:rPr>
                <w:rFonts w:ascii="Times New Roman" w:eastAsia="Times New Roman" w:hAnsi="Times New Roman" w:cs="Times New Roman"/>
                <w:sz w:val="28"/>
              </w:rPr>
            </w:pPr>
          </w:p>
          <w:p w:rsidR="008E013B" w:rsidRDefault="008E013B" w:rsidP="008E013B">
            <w:pPr>
              <w:spacing w:after="120" w:line="240" w:lineRule="auto"/>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6C48FB" w:rsidRPr="008E013B" w:rsidRDefault="00952907">
            <w:pPr>
              <w:spacing w:after="0" w:line="240" w:lineRule="auto"/>
              <w:rPr>
                <w:rFonts w:ascii="Times New Roman" w:eastAsia="Times New Roman" w:hAnsi="Times New Roman" w:cs="Times New Roman"/>
                <w:sz w:val="28"/>
              </w:rPr>
            </w:pPr>
            <w:r>
              <w:rPr>
                <w:rFonts w:ascii="Times New Roman" w:eastAsia="Times New Roman" w:hAnsi="Times New Roman" w:cs="Times New Roman"/>
                <w:color w:val="000000"/>
                <w:sz w:val="24"/>
              </w:rPr>
              <w:t xml:space="preserve">Mozdulat, mozdulatsor, hely- és helyzetváltoztatás, állapotváltozás, folyamat, fázis, valós idő, lassítás, gyorsítás, állókép, mozgókép, képkocka, tárgy-animáció, </w:t>
            </w:r>
            <w:proofErr w:type="spellStart"/>
            <w:r>
              <w:rPr>
                <w:rFonts w:ascii="Times New Roman" w:eastAsia="Times New Roman" w:hAnsi="Times New Roman" w:cs="Times New Roman"/>
                <w:color w:val="000000"/>
                <w:sz w:val="24"/>
              </w:rPr>
              <w:t>zootrop</w:t>
            </w:r>
            <w:proofErr w:type="spellEnd"/>
            <w:r>
              <w:rPr>
                <w:rFonts w:ascii="Times New Roman" w:eastAsia="Times New Roman" w:hAnsi="Times New Roman" w:cs="Times New Roman"/>
                <w:color w:val="000000"/>
                <w:sz w:val="24"/>
              </w:rPr>
              <w:t>-szalag.</w:t>
            </w:r>
          </w:p>
          <w:p w:rsidR="006C48FB" w:rsidRDefault="006C48FB">
            <w:pPr>
              <w:spacing w:after="0" w:line="240" w:lineRule="auto"/>
            </w:pPr>
          </w:p>
        </w:tc>
      </w:tr>
      <w:tr w:rsidR="006C48FB">
        <w:trPr>
          <w:trHeight w:val="1"/>
        </w:trPr>
        <w:tc>
          <w:tcPr>
            <w:tcW w:w="90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C48FB" w:rsidRDefault="00952907">
            <w:pPr>
              <w:spacing w:before="120"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6C48FB" w:rsidRDefault="008E013B">
            <w:pPr>
              <w:spacing w:before="120"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Vizuális kommunikáció</w:t>
            </w:r>
          </w:p>
          <w:p w:rsidR="006C48FB" w:rsidRDefault="008E013B">
            <w:pPr>
              <w:spacing w:after="0" w:line="240" w:lineRule="auto"/>
              <w:rPr>
                <w:rFonts w:ascii="Times New Roman" w:eastAsia="Times New Roman" w:hAnsi="Times New Roman" w:cs="Times New Roman"/>
                <w:b/>
                <w:sz w:val="28"/>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Jelértelmezés, jelalkotás</w:t>
            </w:r>
          </w:p>
          <w:p w:rsidR="006C48FB" w:rsidRDefault="006C48FB">
            <w:pPr>
              <w:spacing w:after="0" w:line="240" w:lineRule="auto"/>
              <w:rPr>
                <w:rFonts w:ascii="Times New Roman" w:eastAsia="Times New Roman" w:hAnsi="Times New Roman" w:cs="Times New Roman"/>
                <w:sz w:val="28"/>
              </w:rPr>
            </w:pPr>
          </w:p>
          <w:p w:rsidR="008E013B" w:rsidRDefault="008E013B" w:rsidP="008E013B">
            <w:pPr>
              <w:spacing w:after="120" w:line="240" w:lineRule="auto"/>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6C48FB" w:rsidRDefault="00952907">
            <w:pPr>
              <w:spacing w:after="0" w:line="240" w:lineRule="auto"/>
              <w:rPr>
                <w:rFonts w:ascii="Times New Roman" w:eastAsia="Times New Roman" w:hAnsi="Times New Roman" w:cs="Times New Roman"/>
                <w:sz w:val="28"/>
              </w:rPr>
            </w:pPr>
            <w:r>
              <w:rPr>
                <w:rFonts w:ascii="Times New Roman" w:eastAsia="Times New Roman" w:hAnsi="Times New Roman" w:cs="Times New Roman"/>
                <w:color w:val="000000"/>
                <w:sz w:val="24"/>
              </w:rPr>
              <w:t>Használati utasítás, jel, jelentés, egyezményes jelzés, jelrendszer, piktogram, embléma, ábra, vizuális sűrítés, kiemelés, séma.</w:t>
            </w:r>
          </w:p>
          <w:p w:rsidR="006C48FB" w:rsidRDefault="006C48FB">
            <w:pPr>
              <w:spacing w:after="0" w:line="240" w:lineRule="auto"/>
            </w:pPr>
          </w:p>
          <w:p w:rsidR="008E013B" w:rsidRDefault="008E013B">
            <w:pPr>
              <w:spacing w:after="0" w:line="240" w:lineRule="auto"/>
            </w:pPr>
          </w:p>
          <w:p w:rsidR="008E013B" w:rsidRDefault="008E013B">
            <w:pPr>
              <w:spacing w:after="0" w:line="240" w:lineRule="auto"/>
            </w:pPr>
          </w:p>
        </w:tc>
      </w:tr>
      <w:tr w:rsidR="00952907">
        <w:trPr>
          <w:trHeight w:val="1"/>
        </w:trPr>
        <w:tc>
          <w:tcPr>
            <w:tcW w:w="90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E013B" w:rsidRDefault="00952907" w:rsidP="009529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lastRenderedPageBreak/>
              <w:t>Téma:</w:t>
            </w:r>
          </w:p>
          <w:p w:rsidR="00952907" w:rsidRDefault="008E013B" w:rsidP="008E013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Vizuális kommunikáció</w:t>
            </w:r>
          </w:p>
          <w:p w:rsidR="00952907" w:rsidRDefault="008E013B" w:rsidP="008E013B">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Kép és szöveg</w:t>
            </w:r>
          </w:p>
          <w:p w:rsidR="008E013B" w:rsidRDefault="008E013B" w:rsidP="008E013B">
            <w:pPr>
              <w:spacing w:after="0" w:line="240" w:lineRule="auto"/>
              <w:rPr>
                <w:rFonts w:ascii="Times New Roman" w:eastAsia="Times New Roman" w:hAnsi="Times New Roman" w:cs="Times New Roman"/>
                <w:b/>
                <w:sz w:val="28"/>
              </w:rPr>
            </w:pPr>
          </w:p>
          <w:p w:rsidR="008E013B" w:rsidRDefault="008E013B">
            <w:pPr>
              <w:spacing w:before="120"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952907" w:rsidRDefault="00952907">
            <w:pPr>
              <w:spacing w:before="120"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Hang-, szöveg- és képkapcsolat, kommunikációs csatorna, üzenet, reklámhordozó, reklámfelület, szlogen, médium, manipuláció, képi valóság, fikció, vizuális és verbális sűrítés, kiemelés, alkalmazott grafika.</w:t>
            </w:r>
          </w:p>
          <w:p w:rsidR="008E013B" w:rsidRDefault="008E013B">
            <w:pPr>
              <w:spacing w:before="120" w:after="0" w:line="240" w:lineRule="auto"/>
              <w:rPr>
                <w:rFonts w:ascii="Times New Roman" w:eastAsia="Times New Roman" w:hAnsi="Times New Roman" w:cs="Times New Roman"/>
                <w:b/>
                <w:sz w:val="28"/>
              </w:rPr>
            </w:pPr>
          </w:p>
        </w:tc>
      </w:tr>
      <w:tr w:rsidR="00952907">
        <w:trPr>
          <w:trHeight w:val="1"/>
        </w:trPr>
        <w:tc>
          <w:tcPr>
            <w:tcW w:w="90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2907" w:rsidRDefault="00952907" w:rsidP="00952907">
            <w:pPr>
              <w:spacing w:before="120"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952907" w:rsidRDefault="008E013B" w:rsidP="00952907">
            <w:pPr>
              <w:tabs>
                <w:tab w:val="left" w:pos="720"/>
              </w:tabs>
              <w:spacing w:before="120"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Tárgy- és környezetkultúra</w:t>
            </w:r>
          </w:p>
          <w:p w:rsidR="00952907" w:rsidRDefault="008E013B" w:rsidP="008E013B">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Tervezett, alakított környezet</w:t>
            </w:r>
          </w:p>
          <w:p w:rsidR="008E013B" w:rsidRDefault="008E013B" w:rsidP="008E013B">
            <w:pPr>
              <w:spacing w:after="0" w:line="240" w:lineRule="auto"/>
              <w:rPr>
                <w:rFonts w:ascii="Times New Roman" w:eastAsia="Times New Roman" w:hAnsi="Times New Roman" w:cs="Times New Roman"/>
                <w:b/>
                <w:sz w:val="28"/>
              </w:rPr>
            </w:pPr>
          </w:p>
          <w:p w:rsidR="008E013B" w:rsidRDefault="008E013B">
            <w:pPr>
              <w:spacing w:before="120"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952907" w:rsidRDefault="00952907">
            <w:pPr>
              <w:spacing w:before="120"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Épület, építmény, téri helyzetek, építészet, alaprajz, homlokzat, forma, funkció, alátámasztás, térlefedés, oszlop, pillér, fal, gerenda, födém, boltív, boltozat, kupola, térmodell, térkonstrukció, alapanyag, gazdaságos anyaghasználat, elemző- magyarázó rajz, kézműves technika, sorozatgyártás, design.</w:t>
            </w:r>
          </w:p>
          <w:p w:rsidR="008E013B" w:rsidRDefault="008E013B">
            <w:pPr>
              <w:spacing w:before="120" w:after="0" w:line="240" w:lineRule="auto"/>
              <w:rPr>
                <w:rFonts w:ascii="Times New Roman" w:eastAsia="Times New Roman" w:hAnsi="Times New Roman" w:cs="Times New Roman"/>
                <w:b/>
                <w:sz w:val="28"/>
              </w:rPr>
            </w:pPr>
          </w:p>
        </w:tc>
      </w:tr>
      <w:tr w:rsidR="00952907">
        <w:trPr>
          <w:trHeight w:val="1"/>
        </w:trPr>
        <w:tc>
          <w:tcPr>
            <w:tcW w:w="90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52907" w:rsidRDefault="00952907" w:rsidP="00952907">
            <w:pPr>
              <w:spacing w:before="120"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952907" w:rsidRDefault="008E013B" w:rsidP="00952907">
            <w:pPr>
              <w:spacing w:before="120"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Tárgy és környezetkultúra</w:t>
            </w:r>
          </w:p>
          <w:p w:rsidR="00952907" w:rsidRDefault="008E013B" w:rsidP="008E013B">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952907">
              <w:rPr>
                <w:rFonts w:ascii="Times New Roman" w:eastAsia="Times New Roman" w:hAnsi="Times New Roman" w:cs="Times New Roman"/>
                <w:b/>
                <w:color w:val="000000"/>
                <w:sz w:val="24"/>
              </w:rPr>
              <w:t>Tárgy és hagyomány</w:t>
            </w:r>
          </w:p>
          <w:p w:rsidR="008E013B" w:rsidRDefault="008E013B" w:rsidP="008E013B">
            <w:pPr>
              <w:spacing w:after="0" w:line="240" w:lineRule="auto"/>
              <w:rPr>
                <w:rFonts w:ascii="Times New Roman" w:eastAsia="Times New Roman" w:hAnsi="Times New Roman" w:cs="Times New Roman"/>
                <w:b/>
                <w:sz w:val="28"/>
              </w:rPr>
            </w:pPr>
          </w:p>
          <w:p w:rsidR="008E013B" w:rsidRDefault="00952907">
            <w:pPr>
              <w:spacing w:before="120"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 xml:space="preserve">Kulcsfogalmak/ </w:t>
            </w:r>
            <w:r w:rsidR="008E013B">
              <w:rPr>
                <w:rFonts w:ascii="Times New Roman" w:eastAsia="Times New Roman" w:hAnsi="Times New Roman" w:cs="Times New Roman"/>
                <w:b/>
                <w:sz w:val="28"/>
              </w:rPr>
              <w:t>fogalmak</w:t>
            </w:r>
          </w:p>
          <w:p w:rsidR="00952907" w:rsidRDefault="00952907">
            <w:pPr>
              <w:spacing w:before="120"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Népművészet, mesterség, hagyományos kézműves technika, forma, funkció, alapanyag, gazdaságos anyaghasználat, formaredukció, díszítmény, motívum, formaritmus, környezettudatosság, társadalmi üzenet.</w:t>
            </w:r>
          </w:p>
          <w:p w:rsidR="008E013B" w:rsidRDefault="008E013B">
            <w:pPr>
              <w:spacing w:before="120" w:after="0" w:line="240" w:lineRule="auto"/>
              <w:rPr>
                <w:rFonts w:ascii="Times New Roman" w:eastAsia="Times New Roman" w:hAnsi="Times New Roman" w:cs="Times New Roman"/>
                <w:b/>
                <w:sz w:val="28"/>
              </w:rPr>
            </w:pPr>
          </w:p>
        </w:tc>
      </w:tr>
    </w:tbl>
    <w:p w:rsidR="008E013B" w:rsidRDefault="008E013B" w:rsidP="008E013B">
      <w:pPr>
        <w:widowControl w:val="0"/>
        <w:tabs>
          <w:tab w:val="right" w:pos="255"/>
          <w:tab w:val="left" w:pos="340"/>
        </w:tabs>
        <w:spacing w:after="0" w:line="360" w:lineRule="auto"/>
        <w:jc w:val="both"/>
        <w:rPr>
          <w:rFonts w:ascii="Times New Roman" w:eastAsia="Times New Roman" w:hAnsi="Times New Roman" w:cs="Times New Roman"/>
          <w:sz w:val="28"/>
        </w:rPr>
      </w:pPr>
    </w:p>
    <w:p w:rsidR="008E013B" w:rsidRDefault="008E013B">
      <w:pPr>
        <w:widowControl w:val="0"/>
        <w:tabs>
          <w:tab w:val="right" w:pos="255"/>
          <w:tab w:val="left" w:pos="340"/>
        </w:tabs>
        <w:spacing w:after="0" w:line="360" w:lineRule="auto"/>
        <w:ind w:left="340" w:hanging="340"/>
        <w:jc w:val="both"/>
        <w:rPr>
          <w:rFonts w:ascii="Times New Roman" w:eastAsia="Times New Roman" w:hAnsi="Times New Roman" w:cs="Times New Roman"/>
          <w:sz w:val="28"/>
        </w:rPr>
      </w:pPr>
    </w:p>
    <w:tbl>
      <w:tblPr>
        <w:tblStyle w:val="Rcsostblzat"/>
        <w:tblW w:w="0" w:type="auto"/>
        <w:tblInd w:w="108" w:type="dxa"/>
        <w:tblLook w:val="04A0" w:firstRow="1" w:lastRow="0" w:firstColumn="1" w:lastColumn="0" w:noHBand="0" w:noVBand="1"/>
      </w:tblPr>
      <w:tblGrid>
        <w:gridCol w:w="8954"/>
      </w:tblGrid>
      <w:tr w:rsidR="008E013B" w:rsidTr="008E013B">
        <w:tc>
          <w:tcPr>
            <w:tcW w:w="9072" w:type="dxa"/>
          </w:tcPr>
          <w:p w:rsidR="008E013B" w:rsidRDefault="008E013B" w:rsidP="008E013B">
            <w:pPr>
              <w:spacing w:after="120"/>
              <w:jc w:val="center"/>
              <w:rPr>
                <w:rFonts w:ascii="Times New Roman" w:eastAsia="Times New Roman" w:hAnsi="Times New Roman" w:cs="Times New Roman"/>
                <w:b/>
                <w:sz w:val="28"/>
              </w:rPr>
            </w:pPr>
            <w:r>
              <w:rPr>
                <w:rFonts w:ascii="Times New Roman" w:eastAsia="Times New Roman" w:hAnsi="Times New Roman" w:cs="Times New Roman"/>
                <w:b/>
                <w:sz w:val="28"/>
              </w:rPr>
              <w:t>A továbbhaladás feltételei a 6. évfolyam végén</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vizuális nyelv és kifejezés eszközeinek megfelelő alkalmazása az alkotó tevékenység során a vizuális emlékezet segítségével és megfigyelés alapján.</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Egyszerű kompozíciós alapelvek a kifejezésnek megfelelő használata a képalkotásban.</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Térbeli és időbeli változások lehetséges vizuális megjelenéseinek értelmezése, és egyszerű mozgásélmények, időbeli változások megjelenítése.</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mindennapokban használt vizuális jelek értelmezése, ennek analógiájára saját jelzésrendszerek kialakítása.</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Szöveg és kép együttes jelentésének értelmezése különböző helyzetekben és alkalmazása különböző alkotó jellegű tevékenység során.</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Az épített és tárgyi környezet elemző megfigyelése alapján egyszerű következtetések megfogalmazása.</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Néhány rajzi és tárgykészítési </w:t>
            </w:r>
            <w:proofErr w:type="spellStart"/>
            <w:r>
              <w:rPr>
                <w:rFonts w:ascii="Times New Roman" w:eastAsia="Times New Roman" w:hAnsi="Times New Roman" w:cs="Times New Roman"/>
                <w:color w:val="000000"/>
                <w:sz w:val="24"/>
              </w:rPr>
              <w:t>tecnika</w:t>
            </w:r>
            <w:proofErr w:type="spellEnd"/>
            <w:r>
              <w:rPr>
                <w:rFonts w:ascii="Times New Roman" w:eastAsia="Times New Roman" w:hAnsi="Times New Roman" w:cs="Times New Roman"/>
                <w:color w:val="000000"/>
                <w:sz w:val="24"/>
              </w:rPr>
              <w:t xml:space="preserve"> megfelelő használata az alkotótevékenység során.</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Reflektálás társművészeti alkotásokra vizuális eszközökkel.</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legfontosabb művészettörténeti korok azonosítása.</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Vizuális jelenségek, tárgyak, műalkotások elemzése során a vizuális megfigyelés pontos megfogalmazása.</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Fontosabb szimbolikus és kulturális üzenetet közvetítő tárgyak felismerése.</w:t>
            </w:r>
          </w:p>
          <w:p w:rsid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vizuális megfigyelés és elemzés során önálló kérdések megfogalmazása.</w:t>
            </w:r>
          </w:p>
          <w:p w:rsidR="008E013B" w:rsidRPr="008E013B" w:rsidRDefault="008E013B" w:rsidP="008E013B">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sidRPr="008E013B">
              <w:rPr>
                <w:rFonts w:ascii="Times New Roman" w:eastAsia="Times New Roman" w:hAnsi="Times New Roman" w:cs="Times New Roman"/>
                <w:color w:val="000000"/>
                <w:sz w:val="24"/>
              </w:rPr>
              <w:t>Önálló vélemény megfogalmazása saját és mások munkájáról.</w:t>
            </w:r>
          </w:p>
          <w:p w:rsidR="008E013B" w:rsidRDefault="008E013B">
            <w:pPr>
              <w:widowControl w:val="0"/>
              <w:tabs>
                <w:tab w:val="right" w:pos="255"/>
                <w:tab w:val="left" w:pos="340"/>
              </w:tabs>
              <w:spacing w:line="360" w:lineRule="auto"/>
              <w:jc w:val="both"/>
              <w:rPr>
                <w:rFonts w:ascii="Times New Roman" w:eastAsia="Times New Roman" w:hAnsi="Times New Roman" w:cs="Times New Roman"/>
                <w:sz w:val="28"/>
              </w:rPr>
            </w:pPr>
          </w:p>
        </w:tc>
      </w:tr>
    </w:tbl>
    <w:p w:rsidR="006C48FB" w:rsidRDefault="00952907">
      <w:pPr>
        <w:widowControl w:val="0"/>
        <w:tabs>
          <w:tab w:val="right" w:pos="255"/>
          <w:tab w:val="left" w:pos="340"/>
        </w:tabs>
        <w:spacing w:after="0" w:line="360" w:lineRule="auto"/>
        <w:ind w:left="340" w:hanging="340"/>
        <w:jc w:val="both"/>
        <w:rPr>
          <w:rFonts w:ascii="Times New Roman" w:eastAsia="Times New Roman" w:hAnsi="Times New Roman" w:cs="Times New Roman"/>
          <w:sz w:val="24"/>
        </w:rPr>
      </w:pPr>
      <w:r>
        <w:rPr>
          <w:rFonts w:ascii="Times New Roman" w:eastAsia="Times New Roman" w:hAnsi="Times New Roman" w:cs="Times New Roman"/>
          <w:sz w:val="28"/>
        </w:rPr>
        <w:lastRenderedPageBreak/>
        <w:tab/>
      </w:r>
      <w:r>
        <w:rPr>
          <w:rFonts w:ascii="Times New Roman" w:eastAsia="Times New Roman" w:hAnsi="Times New Roman" w:cs="Times New Roman"/>
          <w:sz w:val="24"/>
        </w:rPr>
        <w:t xml:space="preserve"> </w:t>
      </w:r>
    </w:p>
    <w:p w:rsidR="006C48FB" w:rsidRDefault="00952907">
      <w:pPr>
        <w:widowControl w:val="0"/>
        <w:tabs>
          <w:tab w:val="right" w:pos="255"/>
          <w:tab w:val="left" w:pos="340"/>
        </w:tabs>
        <w:spacing w:after="240"/>
        <w:ind w:left="340" w:hanging="34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6C48FB" w:rsidRDefault="006C48FB">
      <w:pPr>
        <w:spacing w:after="0" w:line="240" w:lineRule="auto"/>
        <w:rPr>
          <w:rFonts w:ascii="Toronto" w:eastAsia="Toronto" w:hAnsi="Toronto" w:cs="Toronto"/>
          <w:sz w:val="20"/>
        </w:rPr>
      </w:pPr>
    </w:p>
    <w:sectPr w:rsidR="006C48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oronto">
    <w:altName w:val="Arial"/>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02D2"/>
    <w:multiLevelType w:val="multilevel"/>
    <w:tmpl w:val="8EBC6D74"/>
    <w:lvl w:ilvl="0">
      <w:start w:val="1"/>
      <w:numFmt w:val="bullet"/>
      <w:lvlText w:val=""/>
      <w:lvlJc w:val="left"/>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8FB"/>
    <w:rsid w:val="00284D74"/>
    <w:rsid w:val="006C48FB"/>
    <w:rsid w:val="008E013B"/>
    <w:rsid w:val="009529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3FBB90-9826-4F17-B919-8F1A111A4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8E01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FB91C-9F9C-4604-99E2-0E31B081E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436</Words>
  <Characters>3012</Characters>
  <Application>Microsoft Office Word</Application>
  <DocSecurity>0</DocSecurity>
  <Lines>25</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Vendég_</dc:creator>
  <cp:lastModifiedBy>Horváth Gabriella</cp:lastModifiedBy>
  <cp:revision>2</cp:revision>
  <dcterms:created xsi:type="dcterms:W3CDTF">2020-09-29T12:33:00Z</dcterms:created>
  <dcterms:modified xsi:type="dcterms:W3CDTF">2020-09-29T12:33:00Z</dcterms:modified>
</cp:coreProperties>
</file>