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EB2" w:rsidRDefault="00F20EB2" w:rsidP="00F20EB2">
      <w:pPr>
        <w:jc w:val="center"/>
        <w:rPr>
          <w:rFonts w:ascii="Times New Roman" w:hAnsi="Times New Roman" w:cs="Times New Roman"/>
          <w:b/>
          <w:sz w:val="24"/>
          <w:szCs w:val="24"/>
        </w:rPr>
      </w:pPr>
      <w:r>
        <w:rPr>
          <w:rFonts w:ascii="Times New Roman" w:hAnsi="Times New Roman" w:cs="Times New Roman"/>
          <w:b/>
          <w:sz w:val="24"/>
          <w:szCs w:val="24"/>
        </w:rPr>
        <w:t>Testnevelés 6. évfolyam</w:t>
      </w:r>
      <w:bookmarkStart w:id="0" w:name="_GoBack"/>
      <w:bookmarkEnd w:id="0"/>
    </w:p>
    <w:p w:rsidR="00F20EB2" w:rsidRDefault="00F20EB2" w:rsidP="00F20EB2">
      <w:pPr>
        <w:jc w:val="center"/>
        <w:rPr>
          <w:rFonts w:ascii="Times New Roman" w:hAnsi="Times New Roman" w:cs="Times New Roman"/>
          <w:b/>
          <w:sz w:val="24"/>
          <w:szCs w:val="24"/>
        </w:rPr>
      </w:pPr>
      <w:r>
        <w:rPr>
          <w:rFonts w:ascii="Times New Roman" w:hAnsi="Times New Roman" w:cs="Times New Roman"/>
          <w:b/>
          <w:sz w:val="24"/>
          <w:szCs w:val="24"/>
        </w:rPr>
        <w:t>Az osztályozó vizsga követelményei</w:t>
      </w:r>
    </w:p>
    <w:p w:rsidR="00F20EB2" w:rsidRPr="00875A49" w:rsidRDefault="00F20EB2" w:rsidP="00F20EB2">
      <w:pPr>
        <w:rPr>
          <w:rFonts w:ascii="Times New Roman" w:hAnsi="Times New Roman" w:cs="Times New Roman"/>
          <w:b/>
          <w:sz w:val="24"/>
          <w:szCs w:val="24"/>
        </w:rPr>
      </w:pPr>
    </w:p>
    <w:p w:rsidR="00F20EB2" w:rsidRPr="00875A49" w:rsidRDefault="00F20EB2" w:rsidP="00F20EB2">
      <w:pPr>
        <w:pStyle w:val="NormlWeb"/>
        <w:rPr>
          <w:color w:val="000000"/>
        </w:rPr>
      </w:pPr>
      <w:r w:rsidRPr="00875A49">
        <w:rPr>
          <w:color w:val="000000"/>
        </w:rPr>
        <w:t>Természetes és nem természetes mozgásformák Gyakorlottság a célszerű óraszervezés megvalósításában. Egyszerű relaxációs technikákról tájékozottság. Egyszerű gimnasztikai gyakorlatok önálló összefűzése és előadása zenére. Az erősítés és nyújtás néhány ellenjavallt gyakorlatának ismerete. Az összehangolt, feszes testtartás kritériumainak való megfelelésre kísérletek. A kamaszkori személyi higiénéről elemi tájékozottság. Az eddig elsajátított relaxációs technikák, és a képtudati, szimbolizációs folyamatok összekapcsolása. Sportjátékok</w:t>
      </w:r>
      <w:r>
        <w:rPr>
          <w:color w:val="000000"/>
        </w:rPr>
        <w:t>:</w:t>
      </w:r>
      <w:r w:rsidRPr="00875A49">
        <w:rPr>
          <w:color w:val="000000"/>
        </w:rPr>
        <w:t xml:space="preserve"> Gazdagabb sportjáték-technikai és -taktikai készlet. Jártasság néhány taktikai formáció, helyzet megoldásában. A játékszabályok kibővített körének megértése és alkalmazása. A csapatjátékhoz szükséges együttműködés és kommunikáció fejlődése. A sportjátékokhoz tartozó test-test elleni küzdelem megtapasztalása és elfogadása. Konfliktusok, sportszerűtlenségek, deviáns magatartások esetén a gondolatok, vélemények szóban történő kifejezése. Sporttörténeti alapvető tájékozottság a labdajátékokban. Atlétika jellegű feladatok Az atlétikai cselekvésminták sokoldalú és célszerű alkalmazása. Futó-, ugró- és dobógyakorlatok képességeknek megfelelő végzése a tanult versenyszabályoknak megfelelően. Mérhető fejlődés a képességekben és a sportági eredményekben. Az atlétikai alapmozgásokban mozgásmintához közelítő bemutatás, a lendületszerzések és a befejező mozgások összekapcsolása. A futás, a kocogás élettani jelentőségének ismerete. Torna jellegű feladatok A helyes testtartás, a koordinált mozgás és az erőközlés összhangjának jelenléte a torna jellegű mozgásokban. Talajon, gerendán, valamint gyűrűn növekvő önállóság jeleinek felmutatása a gyakorlásban, gyakorlat-összeállításban. A szekrény- és a támaszugrások bátor végrehajtása, a képességnek megfelelő magasságon. Látható fejlődés az aerobikgyakorlatok kivitelében és a zenével összhangban történő végrehajtása.</w:t>
      </w:r>
    </w:p>
    <w:p w:rsidR="00F20EB2" w:rsidRPr="00875A49" w:rsidRDefault="00F20EB2" w:rsidP="00F20EB2">
      <w:pPr>
        <w:pStyle w:val="NormlWeb"/>
        <w:rPr>
          <w:color w:val="000000"/>
        </w:rPr>
      </w:pPr>
      <w:r w:rsidRPr="00875A49">
        <w:rPr>
          <w:color w:val="000000"/>
        </w:rPr>
        <w:t xml:space="preserve">Önkontroll, együttműködés és segítségnyújtás a torna jellegű gyakorlatok végrehajtásában. Alternatív környezetben űzhető sportok Az évszakoknak megfelelő rekreációs célú sportágakban és népi hagyományokra épülő sportolási formákban bővülő gyakorlási tapasztalat és fellelhető erősebb belső motiváció némelyik területén. Az egészséges életmóddal kapcsolatos ismeretek kinyilvánítása. A természeti erők és a sport hasznos összekapcsolásának ismerete és az ezzel kapcsolatos előnyök, rutinok területén jártasság. A környezettudatosság cselekedetekben való megjelenítése. A verbális és nem verbális kommunikáció fejlődése a testkultúra hagyományos és újszerű mozgásanyagainak elsajátításában. A szabadidőben végzett sportolás iránti pozitív beállítódás felmutatása. Önvédelmi és küzdőfeladatok A grundbirkózás alaptechnikájának, szabályainak gyakorlatban történő alkalmazása. A különböző eséstechnikák, szabadulások, leszorítások és az önvédelmi gyakorlatainak kontrollált végrehajtása társsal. Állásküzdelemben jártasság. A fenyegetettségi szituációkra, segítségkérésre, menekülésre vonatkozó ismeretek elsajátítása. A sportszerű győzni akarás kinyilvánítása. A fájdalomtűrésben és az önfegyelemben érzékelhető fejlődés. </w:t>
      </w:r>
    </w:p>
    <w:p w:rsidR="00F20EB2" w:rsidRPr="00875A49" w:rsidRDefault="00F20EB2" w:rsidP="00F20EB2">
      <w:pPr>
        <w:rPr>
          <w:rFonts w:ascii="Times New Roman" w:hAnsi="Times New Roman" w:cs="Times New Roman"/>
          <w:b/>
          <w:sz w:val="24"/>
          <w:szCs w:val="24"/>
        </w:rPr>
      </w:pPr>
    </w:p>
    <w:p w:rsidR="00A01A0B" w:rsidRDefault="00A01A0B"/>
    <w:sectPr w:rsidR="00A01A0B" w:rsidSect="00AE5C0A">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EB2"/>
    <w:rsid w:val="00A01A0B"/>
    <w:rsid w:val="00F20EB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1D956"/>
  <w15:chartTrackingRefBased/>
  <w15:docId w15:val="{72AD2D1C-76CF-4508-A051-369CA5D39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F20EB2"/>
    <w:pPr>
      <w:spacing w:after="120" w:line="276" w:lineRule="auto"/>
      <w:jc w:val="both"/>
    </w:pPr>
    <w:rPr>
      <w:rFonts w:ascii="Calibri" w:eastAsia="Calibri" w:hAnsi="Calibri" w:cs="Calibri"/>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F20EB2"/>
    <w:pPr>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403</Words>
  <Characters>2785</Characters>
  <Application>Microsoft Office Word</Application>
  <DocSecurity>0</DocSecurity>
  <Lines>23</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Horváth Gabriella</dc:creator>
  <cp:keywords/>
  <dc:description/>
  <cp:lastModifiedBy>Horváth Gabriella</cp:lastModifiedBy>
  <cp:revision>1</cp:revision>
  <dcterms:created xsi:type="dcterms:W3CDTF">2020-09-29T12:08:00Z</dcterms:created>
  <dcterms:modified xsi:type="dcterms:W3CDTF">2020-09-29T12:09:00Z</dcterms:modified>
</cp:coreProperties>
</file>